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i w:val="0"/>
          <w:color w:val="B85C2E"/>
          <w:sz w:val="18"/>
        </w:rPr>
        <w:t>LIMITED ROOF REPAIR SCOPE</w:t>
      </w:r>
    </w:p>
    <w:p>
      <w:pPr>
        <w:spacing w:after="100"/>
      </w:pPr>
      <w:r>
        <w:rPr>
          <w:rFonts w:ascii="Calibri" w:hAnsi="Calibri"/>
          <w:b/>
          <w:i w:val="0"/>
          <w:color w:val="173F33"/>
          <w:sz w:val="52"/>
        </w:rPr>
        <w:t>Roof Repair Scope of Work Template</w:t>
      </w:r>
    </w:p>
    <w:p>
      <w:pPr>
        <w:spacing w:after="280"/>
      </w:pPr>
      <w:r>
        <w:rPr>
          <w:rFonts w:ascii="Calibri" w:hAnsi="Calibri"/>
          <w:b w:val="0"/>
          <w:i w:val="0"/>
          <w:color w:val="5F6B65"/>
          <w:sz w:val="23"/>
        </w:rPr>
        <w:t>Define the repair area, observed condition, diagnostic limits, materials, exclusions, and closeout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shd w:fill="F6F8F6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F33"/>
                <w:sz w:val="19"/>
              </w:rPr>
              <w:t xml:space="preserve">How to use: </w:t>
            </w:r>
            <w:r>
              <w:rPr>
                <w:rFonts w:ascii="Calibri" w:hAnsi="Calibri"/>
                <w:b w:val="0"/>
                <w:i w:val="0"/>
                <w:color w:val="5F6B65"/>
                <w:sz w:val="19"/>
              </w:rPr>
              <w:t>Replace every prompt with project-specific facts. Remove instructional text before customer use and obtain qualified local review for required notices and terms.</w:t>
            </w:r>
          </w:p>
        </w:tc>
      </w:tr>
    </w:tbl>
    <w:p>
      <w:pPr>
        <w:pStyle w:val="Heading1"/>
      </w:pPr>
      <w:r>
        <w:t>Repair location and evidence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Field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Project-specific entry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Customer / property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Customer, property address, contact, and service date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Repair area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Structure, roof plane, penetration, seam, valley, edge, or measured work zone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Observed condition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Visible condition separated from suspected or unverified causes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Photo / note references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Numbered inspection photos, moisture notes, measurements, and attachments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Included repair work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Field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Project-specific entry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Diagnostic access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Materials or areas that may be opened, tested, or removed within the approved scope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Removal / preparation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Existing materials removed and substrate preparation included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Installation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Underlayment, covering, flashing, fasteners, sealant, accessories, and application details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Material matching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Selected product, color, weathering limitations, and approved closest available match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Limits, changes, and closeout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Field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Project-specific entry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Concealed conditions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Decking or wider damage allowance, unit price, photo record, and authorization process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Exclusions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Interior, structural, mold, hazardous-material, unrelated leak, or out-of-area work not included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Stop-work trigger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Conditions that require a revised estimate or written change order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Closeout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Debris removal, before-and-after photos, materials used, completion notes, and customer notice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2"/>
      </w:pPr>
      <w:r>
        <w:t>Example wording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shd w:fill="F6F8F6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7211D"/>
                <w:sz w:val="19"/>
              </w:rPr>
              <w:t>At the north plumbing vent, remove shingles as needed within the approved repair area, remove the split boot, inspect the exposed substrate, install a compatible replacement boot and underlayment patch, reinstall matching shingles where available, and document the completed repair. Concealed decking damage and conditions outside the opened area are excluded; stop and obtain written approval before added billable work.</w:t>
            </w:r>
          </w:p>
        </w:tc>
      </w:tr>
    </w:tbl>
    <w:p>
      <w:pPr>
        <w:pStyle w:val="Heading2"/>
      </w:pPr>
      <w:r>
        <w:t>Final review</w:t>
      </w:r>
    </w:p>
    <w:p>
      <w:pPr>
        <w:spacing w:after="0"/>
      </w:pPr>
      <w:r>
        <w:rPr>
          <w:rFonts w:ascii="Calibri" w:hAnsi="Calibri"/>
          <w:b w:val="0"/>
          <w:i w:val="0"/>
          <w:color w:val="5F6B65"/>
          <w:sz w:val="19"/>
        </w:rPr>
        <w:t>Confirm party names, property, scope, measurements, products, prices, dates, attachments, approvals, local notices, and professional review before use. RooferForms supplies a drafting aid only.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5F6B65"/>
        <w:sz w:val="16"/>
      </w:rPr>
      <w:t xml:space="preserve">RooferForms · Draft starting point · Not legal or insurance advice ·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 w:val="0"/>
        <w:i w:val="0"/>
        <w:color w:val="5F6B65"/>
        <w:sz w:val="17"/>
      </w:rPr>
      <w:t>RooferForms · Free contractor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7211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173F33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1F5A4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73F3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